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3C" w:rsidRPr="002930BB" w:rsidRDefault="0031333C" w:rsidP="00D062C7">
      <w:pPr>
        <w:spacing w:before="120" w:line="24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930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</w:t>
      </w:r>
    </w:p>
    <w:p w:rsidR="00136ADC" w:rsidRDefault="0031333C" w:rsidP="00D062C7">
      <w:pPr>
        <w:spacing w:before="120" w:line="24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930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</w:t>
      </w:r>
      <w:r w:rsidR="00136ADC" w:rsidRPr="002930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СЕРЫЕ</w:t>
      </w:r>
      <w:r w:rsidRPr="002930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</w:t>
      </w:r>
      <w:r w:rsidR="00136ADC" w:rsidRPr="002930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ЗАРПЛАТЫ И ИХ ПОСЛЕДСТВИЯ</w:t>
      </w:r>
    </w:p>
    <w:p w:rsidR="00D062C7" w:rsidRPr="002930BB" w:rsidRDefault="00D062C7" w:rsidP="00D062C7">
      <w:pPr>
        <w:spacing w:before="120" w:line="24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36ADC" w:rsidRPr="00D062C7" w:rsidRDefault="00136ADC" w:rsidP="00D062C7">
      <w:pPr>
        <w:suppressAutoHyphens/>
        <w:spacing w:line="216" w:lineRule="auto"/>
        <w:ind w:firstLine="709"/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lang w:eastAsia="ru-RU"/>
        </w:rPr>
        <w:t>«Серая</w:t>
      </w:r>
      <w:r w:rsidR="002930BB" w:rsidRPr="00D062C7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lang w:eastAsia="ru-RU"/>
        </w:rPr>
        <w:t>»</w:t>
      </w:r>
      <w:r w:rsidRPr="00D062C7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lang w:eastAsia="ru-RU"/>
        </w:rPr>
        <w:t xml:space="preserve"> зарплата — </w:t>
      </w:r>
      <w:r w:rsidRPr="00D062C7">
        <w:rPr>
          <w:rFonts w:ascii="Times New Roman" w:eastAsia="Times New Roman" w:hAnsi="Times New Roman" w:cs="Times New Roman"/>
          <w:bCs/>
          <w:color w:val="1F0E05"/>
          <w:sz w:val="24"/>
          <w:szCs w:val="24"/>
          <w:lang w:eastAsia="ru-RU"/>
        </w:rPr>
        <w:t>это размер оплаты труда работника</w:t>
      </w:r>
      <w:r w:rsidR="002930BB" w:rsidRPr="00D062C7">
        <w:rPr>
          <w:rFonts w:ascii="Times New Roman" w:eastAsia="Times New Roman" w:hAnsi="Times New Roman" w:cs="Times New Roman"/>
          <w:bCs/>
          <w:color w:val="1F0E05"/>
          <w:sz w:val="24"/>
          <w:szCs w:val="24"/>
          <w:lang w:eastAsia="ru-RU"/>
        </w:rPr>
        <w:t>,</w:t>
      </w:r>
      <w:r w:rsidRPr="00D062C7">
        <w:rPr>
          <w:rFonts w:ascii="Times New Roman" w:eastAsia="Times New Roman" w:hAnsi="Times New Roman" w:cs="Times New Roman"/>
          <w:bCs/>
          <w:color w:val="1F0E05"/>
          <w:sz w:val="24"/>
          <w:szCs w:val="24"/>
          <w:lang w:eastAsia="ru-RU"/>
        </w:rPr>
        <w:t xml:space="preserve"> отличающийся от «официальной» суммы по трудовому договору</w:t>
      </w:r>
      <w:r w:rsidRPr="00D062C7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lang w:eastAsia="ru-RU"/>
        </w:rPr>
        <w:t>.</w:t>
      </w:r>
    </w:p>
    <w:p w:rsidR="00136ADC" w:rsidRPr="00D062C7" w:rsidRDefault="00136ADC" w:rsidP="00D062C7">
      <w:pPr>
        <w:suppressAutoHyphens/>
        <w:spacing w:line="216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Негативные последствия для работника, получающего «серую</w:t>
      </w:r>
      <w:r w:rsidR="003C48CE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3C48CE" w:rsidRPr="003C48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зарплату: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олуч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«бел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част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зарплаты в случае любого конфликта с работодателем;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еполучение в полном объеме отпускны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расчет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увольнении;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больничного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листа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исходя из «белой»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есть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официальной части заработной платы;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очти полное лишение социальных гарантий, связанных с сокращением, обучением, рождением ребенка;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тказ в получении необходимого Вам кредита в банке;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тказ в выдаче визы;</w:t>
      </w:r>
    </w:p>
    <w:p w:rsidR="00136ADC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назначение 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трудовой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пенси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из расчета официальной заработной платы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F7AC7" w:rsidRPr="00D062C7" w:rsidRDefault="002930BB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294F57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дминистративная 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уголовная ответственность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незадекларированные доходы</w:t>
      </w:r>
      <w:r w:rsidR="007F7AC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36ADC" w:rsidRPr="00D062C7" w:rsidRDefault="007F7AC7" w:rsidP="00D062C7">
      <w:pPr>
        <w:pStyle w:val="a8"/>
        <w:numPr>
          <w:ilvl w:val="0"/>
          <w:numId w:val="9"/>
        </w:numPr>
        <w:suppressAutoHyphens/>
        <w:spacing w:line="216" w:lineRule="auto"/>
        <w:rPr>
          <w:rFonts w:ascii="Times New Roman" w:eastAsia="Times New Roman" w:hAnsi="Times New Roman" w:cs="Times New Roman"/>
          <w:color w:val="294F57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9D54B0" w:rsidRPr="00D062C7" w:rsidRDefault="009D54B0" w:rsidP="00D062C7">
      <w:pPr>
        <w:suppressAutoHyphens/>
        <w:spacing w:line="216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D54B0" w:rsidRPr="00D062C7" w:rsidRDefault="00136ADC" w:rsidP="00D062C7">
      <w:pPr>
        <w:suppressAutoHyphens/>
        <w:spacing w:line="21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Негативные последствия для работодателя</w:t>
      </w:r>
      <w:r w:rsidR="006F528F"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</w:t>
      </w:r>
    </w:p>
    <w:p w:rsidR="00136ADC" w:rsidRDefault="00136ADC" w:rsidP="00D062C7">
      <w:pPr>
        <w:suppressAutoHyphens/>
        <w:spacing w:line="21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выплачивающего «серую</w:t>
      </w:r>
      <w:r w:rsidR="00BB7CE8"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зарплату</w:t>
      </w:r>
    </w:p>
    <w:p w:rsidR="00D062C7" w:rsidRPr="00D062C7" w:rsidRDefault="00D062C7" w:rsidP="00D062C7">
      <w:pPr>
        <w:suppressAutoHyphens/>
        <w:spacing w:line="216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6E8F" w:rsidRPr="00D062C7" w:rsidRDefault="00A16E8F" w:rsidP="00D019E1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spacing w:line="21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5.27. Кодекса об административных правонарушениях </w:t>
      </w:r>
      <w:r w:rsidR="006F528F" w:rsidRPr="00D062C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062C7">
        <w:rPr>
          <w:rFonts w:ascii="Times New Roman" w:hAnsi="Times New Roman" w:cs="Times New Roman"/>
          <w:sz w:val="24"/>
          <w:szCs w:val="24"/>
        </w:rPr>
        <w:t>нарушение трудового законодательства и иных нормативных правовых актов, содержащих нормы трудового права</w:t>
      </w:r>
      <w:r w:rsidR="006F528F" w:rsidRPr="00D062C7">
        <w:rPr>
          <w:rFonts w:ascii="Times New Roman" w:hAnsi="Times New Roman" w:cs="Times New Roman"/>
          <w:sz w:val="24"/>
          <w:szCs w:val="24"/>
        </w:rPr>
        <w:t>,</w:t>
      </w:r>
      <w:r w:rsidRPr="00D062C7">
        <w:rPr>
          <w:rFonts w:ascii="Times New Roman" w:hAnsi="Times New Roman" w:cs="Times New Roman"/>
          <w:sz w:val="24"/>
          <w:szCs w:val="24"/>
        </w:rPr>
        <w:t xml:space="preserve"> влечет предупреждение или наложение административного штрафа: 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должностных лиц в размере от </w:t>
      </w:r>
      <w:r w:rsidRPr="00D062C7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пяти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от </w:t>
      </w:r>
      <w:r w:rsidRPr="00D062C7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пяти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юридических лиц от </w:t>
      </w:r>
      <w:r w:rsidRPr="00D062C7">
        <w:rPr>
          <w:rFonts w:ascii="Times New Roman" w:hAnsi="Times New Roman" w:cs="Times New Roman"/>
          <w:b/>
          <w:sz w:val="24"/>
          <w:szCs w:val="24"/>
        </w:rPr>
        <w:t>тридцати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пятидесяти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6E8F" w:rsidRPr="00D062C7" w:rsidRDefault="00A16E8F" w:rsidP="00D019E1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spacing w:line="21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должностных лиц в размере от </w:t>
      </w:r>
      <w:r w:rsidRPr="00D062C7">
        <w:rPr>
          <w:rFonts w:ascii="Times New Roman" w:hAnsi="Times New Roman" w:cs="Times New Roman"/>
          <w:b/>
          <w:sz w:val="24"/>
          <w:szCs w:val="24"/>
        </w:rPr>
        <w:t>десяти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двадцати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 или дисквалификацию на срок от одного года до трех лет; 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 от </w:t>
      </w:r>
      <w:r w:rsidRPr="00D062C7">
        <w:rPr>
          <w:rFonts w:ascii="Times New Roman" w:hAnsi="Times New Roman" w:cs="Times New Roman"/>
          <w:b/>
          <w:sz w:val="24"/>
          <w:szCs w:val="24"/>
        </w:rPr>
        <w:t>десяти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двадцати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16E8F" w:rsidRPr="00D062C7" w:rsidRDefault="00A16E8F" w:rsidP="00D062C7">
      <w:pPr>
        <w:suppressAutoHyphens/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на юридических лиц от </w:t>
      </w:r>
      <w:r w:rsidRPr="00D062C7">
        <w:rPr>
          <w:rFonts w:ascii="Times New Roman" w:hAnsi="Times New Roman" w:cs="Times New Roman"/>
          <w:b/>
          <w:sz w:val="24"/>
          <w:szCs w:val="24"/>
        </w:rPr>
        <w:t>пятидесяти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до </w:t>
      </w:r>
      <w:r w:rsidRPr="00D062C7">
        <w:rPr>
          <w:rFonts w:ascii="Times New Roman" w:hAnsi="Times New Roman" w:cs="Times New Roman"/>
          <w:b/>
          <w:sz w:val="24"/>
          <w:szCs w:val="24"/>
        </w:rPr>
        <w:t>семидесяти тысяч</w:t>
      </w:r>
      <w:r w:rsidRPr="00D062C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36ADC" w:rsidRPr="00D062C7" w:rsidRDefault="00136ADC" w:rsidP="00D019E1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</w:t>
      </w:r>
      <w:r w:rsidR="00A16E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главный бухгалтер, а также другие работники, оформляющие первичные учётные документы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привлечены к уголовной ответственности по ст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атье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 У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головного 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одекса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оссийской Федерации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(Уклонение от уплаты налогов и (или) сборов с организации).</w:t>
      </w:r>
    </w:p>
    <w:p w:rsidR="00DD7941" w:rsidRPr="00D062C7" w:rsidRDefault="00DD7941" w:rsidP="00D019E1">
      <w:pPr>
        <w:pStyle w:val="a8"/>
        <w:numPr>
          <w:ilvl w:val="0"/>
          <w:numId w:val="6"/>
        </w:numPr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 от налогов «в крупном размере» (</w:t>
      </w:r>
      <w:r w:rsidRPr="00D062C7">
        <w:rPr>
          <w:rFonts w:ascii="Times New Roman" w:hAnsi="Times New Roman" w:cs="Times New Roman"/>
          <w:sz w:val="24"/>
          <w:szCs w:val="24"/>
        </w:rPr>
        <w:t>сумма налогов и (или) сборов за период в пределах трех финансовых лет подряд более двух миллионов рублей, при условии, что доля неуплаченных налогов и (или) сборов превышает 10 процентов подлежащих уплате сумм налогов и (или) сборов, либо превышающая шесть миллионов рублей)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наказывается штрафом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336C" w:rsidRPr="00D062C7" w:rsidRDefault="00DD7941" w:rsidP="00D062C7">
      <w:pPr>
        <w:pStyle w:val="a8"/>
        <w:suppressAutoHyphens/>
        <w:spacing w:line="21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размере </w:t>
      </w:r>
      <w:r w:rsidR="007F7AC7" w:rsidRPr="00D062C7">
        <w:rPr>
          <w:rFonts w:ascii="Times New Roman" w:hAnsi="Times New Roman" w:cs="Times New Roman"/>
          <w:sz w:val="24"/>
          <w:szCs w:val="24"/>
        </w:rPr>
        <w:t xml:space="preserve">от ста тысяч до трехсот тысяч рублей </w:t>
      </w:r>
    </w:p>
    <w:p w:rsidR="00DD7941" w:rsidRPr="00D062C7" w:rsidRDefault="007F7AC7" w:rsidP="00D062C7">
      <w:pPr>
        <w:pStyle w:val="a8"/>
        <w:suppressAutoHyphens/>
        <w:spacing w:line="21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или в размере заработной платы или иного дохода осужденного за период от одного года до двух лет</w:t>
      </w:r>
      <w:r w:rsidR="006F528F" w:rsidRPr="00D062C7">
        <w:rPr>
          <w:rFonts w:ascii="Times New Roman" w:hAnsi="Times New Roman" w:cs="Times New Roman"/>
          <w:sz w:val="24"/>
          <w:szCs w:val="24"/>
        </w:rPr>
        <w:t>;</w:t>
      </w:r>
      <w:r w:rsidRPr="00D0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941" w:rsidRPr="00D062C7" w:rsidRDefault="007F7AC7" w:rsidP="00D062C7">
      <w:pPr>
        <w:pStyle w:val="a8"/>
        <w:suppressAutoHyphens/>
        <w:spacing w:line="21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</w:t>
      </w:r>
      <w:r w:rsidR="006F528F" w:rsidRPr="00D062C7">
        <w:rPr>
          <w:rFonts w:ascii="Times New Roman" w:hAnsi="Times New Roman" w:cs="Times New Roman"/>
          <w:sz w:val="24"/>
          <w:szCs w:val="24"/>
        </w:rPr>
        <w:t>;</w:t>
      </w:r>
      <w:r w:rsidRPr="00D0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941" w:rsidRPr="00D062C7" w:rsidRDefault="007F7AC7" w:rsidP="00D062C7">
      <w:pPr>
        <w:pStyle w:val="a8"/>
        <w:suppressAutoHyphens/>
        <w:spacing w:line="21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либо арестом на срок до шести месяцев</w:t>
      </w:r>
      <w:r w:rsidR="006F528F" w:rsidRPr="00D062C7">
        <w:rPr>
          <w:rFonts w:ascii="Times New Roman" w:hAnsi="Times New Roman" w:cs="Times New Roman"/>
          <w:sz w:val="24"/>
          <w:szCs w:val="24"/>
        </w:rPr>
        <w:t>;</w:t>
      </w:r>
      <w:r w:rsidRPr="00D0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C7" w:rsidRPr="00D062C7" w:rsidRDefault="007F7AC7" w:rsidP="00D062C7">
      <w:pPr>
        <w:pStyle w:val="a8"/>
        <w:suppressAutoHyphens/>
        <w:spacing w:line="21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9336C" w:rsidRPr="00D062C7" w:rsidRDefault="00333F19" w:rsidP="00D019E1">
      <w:pPr>
        <w:autoSpaceDE w:val="0"/>
        <w:autoSpaceDN w:val="0"/>
        <w:adjustRightInd w:val="0"/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5. </w:t>
      </w:r>
      <w:r w:rsidR="00732C50" w:rsidRPr="00D062C7">
        <w:rPr>
          <w:rFonts w:ascii="Times New Roman" w:hAnsi="Times New Roman" w:cs="Times New Roman"/>
          <w:sz w:val="24"/>
          <w:szCs w:val="24"/>
        </w:rPr>
        <w:t>Уход от налогов "в особо крупном размере"</w:t>
      </w:r>
      <w:r w:rsidR="0059336C" w:rsidRPr="00D062C7">
        <w:rPr>
          <w:rFonts w:ascii="Times New Roman" w:hAnsi="Times New Roman" w:cs="Times New Roman"/>
          <w:sz w:val="24"/>
          <w:szCs w:val="24"/>
        </w:rPr>
        <w:t xml:space="preserve"> (сумма</w:t>
      </w:r>
      <w:r w:rsidR="00732C50" w:rsidRPr="00D062C7">
        <w:rPr>
          <w:rFonts w:ascii="Times New Roman" w:hAnsi="Times New Roman" w:cs="Times New Roman"/>
          <w:sz w:val="24"/>
          <w:szCs w:val="24"/>
        </w:rPr>
        <w:t xml:space="preserve"> налогов и (или)  сборов</w:t>
      </w:r>
      <w:r w:rsidR="0059336C" w:rsidRPr="00D062C7">
        <w:rPr>
          <w:rFonts w:ascii="Times New Roman" w:hAnsi="Times New Roman" w:cs="Times New Roman"/>
          <w:sz w:val="24"/>
          <w:szCs w:val="24"/>
        </w:rPr>
        <w:t xml:space="preserve"> за период в пределах трех финансовых лет подряд более десяти миллионов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тридцать миллионов рублей) </w:t>
      </w:r>
      <w:r w:rsidR="007F7AC7" w:rsidRPr="00D062C7">
        <w:rPr>
          <w:rFonts w:ascii="Times New Roman" w:hAnsi="Times New Roman" w:cs="Times New Roman"/>
          <w:sz w:val="24"/>
          <w:szCs w:val="24"/>
        </w:rPr>
        <w:t>наказывается штрафом</w:t>
      </w:r>
      <w:r w:rsidR="006F528F" w:rsidRPr="00D062C7">
        <w:rPr>
          <w:rFonts w:ascii="Times New Roman" w:hAnsi="Times New Roman" w:cs="Times New Roman"/>
          <w:sz w:val="24"/>
          <w:szCs w:val="24"/>
        </w:rPr>
        <w:t>:</w:t>
      </w:r>
      <w:r w:rsidR="007F7AC7" w:rsidRPr="00D0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6C" w:rsidRPr="00D062C7" w:rsidRDefault="007F7AC7" w:rsidP="00D019E1">
      <w:pPr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в размере от двухсот тысяч до пятисот тысяч рублей </w:t>
      </w:r>
    </w:p>
    <w:p w:rsidR="0059336C" w:rsidRPr="00D062C7" w:rsidRDefault="0059336C" w:rsidP="00D019E1">
      <w:pPr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и</w:t>
      </w:r>
      <w:r w:rsidR="007F7AC7" w:rsidRPr="00D062C7">
        <w:rPr>
          <w:rFonts w:ascii="Times New Roman" w:hAnsi="Times New Roman" w:cs="Times New Roman"/>
          <w:sz w:val="24"/>
          <w:szCs w:val="24"/>
        </w:rPr>
        <w:t>ли в размере заработной платы или иного дохода осужденного за период от одного года до трех лет</w:t>
      </w:r>
      <w:r w:rsidR="006F528F" w:rsidRPr="00D062C7">
        <w:rPr>
          <w:rFonts w:ascii="Times New Roman" w:hAnsi="Times New Roman" w:cs="Times New Roman"/>
          <w:sz w:val="24"/>
          <w:szCs w:val="24"/>
        </w:rPr>
        <w:t>;</w:t>
      </w:r>
      <w:r w:rsidR="007F7AC7" w:rsidRPr="00D0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6C" w:rsidRPr="00D062C7" w:rsidRDefault="007F7AC7" w:rsidP="00D019E1">
      <w:pPr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lastRenderedPageBreak/>
        <w:t>либо принудительными работами на срок до пяти лет с лишением права занимать определенные должности или заниматься определенной деятельностью на сро</w:t>
      </w:r>
      <w:r w:rsidR="006F528F" w:rsidRPr="00D062C7">
        <w:rPr>
          <w:rFonts w:ascii="Times New Roman" w:hAnsi="Times New Roman" w:cs="Times New Roman"/>
          <w:sz w:val="24"/>
          <w:szCs w:val="24"/>
        </w:rPr>
        <w:t>к до трех лет или без такового;</w:t>
      </w:r>
    </w:p>
    <w:p w:rsidR="007F7AC7" w:rsidRPr="00D062C7" w:rsidRDefault="007F7AC7" w:rsidP="00D019E1">
      <w:pPr>
        <w:autoSpaceDE w:val="0"/>
        <w:autoSpaceDN w:val="0"/>
        <w:adjustRightInd w:val="0"/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>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20BDB" w:rsidRPr="00D062C7" w:rsidRDefault="00420BDB" w:rsidP="00D062C7">
      <w:pPr>
        <w:suppressAutoHyphens/>
        <w:spacing w:line="216" w:lineRule="auto"/>
        <w:ind w:firstLine="709"/>
        <w:rPr>
          <w:rFonts w:ascii="Times New Roman" w:eastAsia="Times New Roman" w:hAnsi="Times New Roman" w:cs="Times New Roman"/>
          <w:b/>
          <w:color w:val="1F0E05"/>
          <w:sz w:val="24"/>
          <w:szCs w:val="24"/>
          <w:lang w:eastAsia="ru-RU"/>
        </w:rPr>
      </w:pPr>
    </w:p>
    <w:p w:rsidR="0031333C" w:rsidRPr="00D062C7" w:rsidRDefault="0031333C" w:rsidP="00D062C7">
      <w:pPr>
        <w:suppressAutoHyphens/>
        <w:spacing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r w:rsidR="00136AD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олучая заработную плату в </w:t>
      </w:r>
      <w:r w:rsidR="008F4CD9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136AD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конвертах</w:t>
      </w:r>
      <w:r w:rsidR="008F4CD9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r w:rsidR="00136AD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или «серую</w:t>
      </w:r>
      <w:r w:rsidR="00BB7CE8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136AD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зарплату сегодня,</w:t>
      </w:r>
    </w:p>
    <w:p w:rsidR="0031333C" w:rsidRPr="00D062C7" w:rsidRDefault="0031333C" w:rsidP="00D062C7">
      <w:pPr>
        <w:suppressAutoHyphens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</w:t>
      </w:r>
      <w:r w:rsidR="00136AD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</w:t>
      </w:r>
      <w:r w:rsidR="0059336C" w:rsidRPr="00D062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трудовую пенсию</w:t>
      </w:r>
    </w:p>
    <w:p w:rsidR="0031333C" w:rsidRPr="00D062C7" w:rsidRDefault="0031333C" w:rsidP="00D062C7">
      <w:pPr>
        <w:suppressAutoHyphens/>
        <w:spacing w:line="216" w:lineRule="auto"/>
        <w:ind w:firstLine="709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</w:p>
    <w:p w:rsidR="00136ADC" w:rsidRPr="00D062C7" w:rsidRDefault="00136ADC" w:rsidP="00D062C7">
      <w:pPr>
        <w:suppressAutoHyphens/>
        <w:spacing w:line="216" w:lineRule="auto"/>
        <w:ind w:firstLine="709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Что можно сделать работнику сейчас?</w:t>
      </w:r>
    </w:p>
    <w:p w:rsidR="00E06DE1" w:rsidRPr="00D062C7" w:rsidRDefault="00E06DE1" w:rsidP="00D019E1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Обязать работодателя оформить трудовые отношения в соответствии со статьей 15 Трудового 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одекса Российской Федерации, в частности указа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оплату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выполнение трудовой функции</w:t>
      </w:r>
      <w:r w:rsidRPr="00D06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36ADC" w:rsidRPr="00D062C7" w:rsidRDefault="00136ADC" w:rsidP="00D019E1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Обязать работодателя в письменном виде перечислять зарплату на зарплатную банковскую карту в полном размере</w:t>
      </w:r>
      <w:r w:rsidR="0031333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премиальные и иные выплаты (указывая в заявлении размер ежемесячной выплаты)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уведомлением о возможном декларировании дохода в налоговой инспекции на суммы, отличающиеся по расчётным ведомостям.</w:t>
      </w:r>
    </w:p>
    <w:p w:rsidR="00136ADC" w:rsidRPr="00D062C7" w:rsidRDefault="00732C50" w:rsidP="00D019E1">
      <w:pPr>
        <w:tabs>
          <w:tab w:val="num" w:pos="426"/>
        </w:tabs>
        <w:suppressAutoHyphens/>
        <w:spacing w:line="21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аявление 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зарегистрировать в организации (2й экземпляр заявления с отметкой о получении должен остаться у Вас), либо направить 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почте ценным письмом с уведомлением и описью вложения (содержания заявления)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этих случаях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 заявление станет письменным фактом выплаты </w:t>
      </w:r>
      <w:r w:rsidR="008F4CD9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«серой» зарплаты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Вашим оружием 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наступлении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негативны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последстви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Вас.</w:t>
      </w:r>
    </w:p>
    <w:p w:rsidR="00136ADC" w:rsidRPr="00D062C7" w:rsidRDefault="0031333C" w:rsidP="00D019E1">
      <w:pPr>
        <w:pStyle w:val="a8"/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Сообщить о факте выплат «серой</w:t>
      </w:r>
      <w:r w:rsidR="008F4CD9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зарплаты — «возможной» неуплате 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ашим налоговым агентом (работодателем) подоходного налога с вашей зарплаты в налогов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28F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</w:t>
      </w:r>
      <w:r w:rsidR="00136ADC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6ADC" w:rsidRPr="00D062C7" w:rsidRDefault="00136ADC" w:rsidP="00D019E1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в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органы 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прокуратур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жалобой о недоплатах 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страховых взносов в Пенсионный 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онд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 размере 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страховых взносов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узнать в 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территориальном Управлении Пенсионного фонда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обратившись с заявлением о выдаче выписки из индивидуального лицевого счета (1 раз в год предоставляется бесплатно)</w:t>
      </w:r>
      <w:r w:rsidR="00732C50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1EB3" w:rsidRPr="00D062C7" w:rsidRDefault="00191EB3" w:rsidP="00D019E1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1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Обратиться в Государственную инспекцию труда </w:t>
      </w:r>
      <w:r w:rsidR="002A4797"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Волгоградской области </w:t>
      </w:r>
      <w:r w:rsidRPr="00D0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фактах нарушения трудового законодательства.</w:t>
      </w:r>
    </w:p>
    <w:p w:rsidR="0031333C" w:rsidRPr="00D062C7" w:rsidRDefault="0031333C" w:rsidP="00D062C7">
      <w:pPr>
        <w:suppressAutoHyphens/>
        <w:spacing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1333C" w:rsidRPr="00D062C7" w:rsidRDefault="0031333C" w:rsidP="00BB7CE8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ЕСЛИ РАБОТОДАТЕЛЬ НЕ РЕАГИРУЕТ НА ВАШИ ТРЕБОВАНИЯ, </w:t>
      </w:r>
      <w:r w:rsidR="002A4797"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ЗА ЗАЩИТО</w:t>
      </w:r>
      <w:r w:rsidR="00BB7CE8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Й</w:t>
      </w:r>
      <w:r w:rsidR="002A4797"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ТРУДОВЫХ ПРАВ </w:t>
      </w:r>
      <w:r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ВЫ МОЖЕТЕ ОБРАТИТЬСЯ</w:t>
      </w:r>
    </w:p>
    <w:p w:rsidR="00732C50" w:rsidRPr="00D062C7" w:rsidRDefault="00732C50" w:rsidP="00D062C7">
      <w:pPr>
        <w:suppressAutoHyphens/>
        <w:spacing w:line="21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50" w:rsidRPr="00D062C7" w:rsidRDefault="00732C50" w:rsidP="00D062C7">
      <w:pPr>
        <w:pStyle w:val="a8"/>
        <w:numPr>
          <w:ilvl w:val="0"/>
          <w:numId w:val="5"/>
        </w:numPr>
        <w:suppressAutoHyphens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2C7">
        <w:rPr>
          <w:rFonts w:ascii="Times New Roman" w:hAnsi="Times New Roman" w:cs="Times New Roman"/>
          <w:sz w:val="24"/>
          <w:szCs w:val="24"/>
        </w:rPr>
        <w:t xml:space="preserve">в Государственную инспекцию труда в Волгоградской области (по адресу: 400001, </w:t>
      </w:r>
      <w:r w:rsidR="00BB7C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062C7">
        <w:rPr>
          <w:rFonts w:ascii="Times New Roman" w:hAnsi="Times New Roman" w:cs="Times New Roman"/>
          <w:sz w:val="24"/>
          <w:szCs w:val="24"/>
        </w:rPr>
        <w:t>г. Волгоград, ул. Рабоче-Крестьянская, 16, номер телефона «</w:t>
      </w:r>
      <w:r w:rsidRPr="00D062C7">
        <w:rPr>
          <w:rFonts w:ascii="Times New Roman" w:hAnsi="Times New Roman" w:cs="Times New Roman"/>
          <w:color w:val="000000"/>
          <w:sz w:val="24"/>
          <w:szCs w:val="24"/>
        </w:rPr>
        <w:t xml:space="preserve">горячей линии» </w:t>
      </w:r>
      <w:r w:rsidR="00FD3FEE" w:rsidRPr="00D062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062C7">
        <w:rPr>
          <w:rFonts w:ascii="Times New Roman" w:hAnsi="Times New Roman" w:cs="Times New Roman"/>
          <w:color w:val="000000"/>
          <w:sz w:val="24"/>
          <w:szCs w:val="24"/>
        </w:rPr>
        <w:t xml:space="preserve">(8442) 97-21-52, адрес электронной почты: </w:t>
      </w:r>
      <w:hyperlink r:id="rId6" w:history="1">
        <w:r w:rsidRPr="00D062C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gitvolgograd@avtlg.ru</w:t>
        </w:r>
      </w:hyperlink>
      <w:r w:rsidRPr="00D062C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32C50" w:rsidRPr="00D062C7" w:rsidRDefault="00732C50" w:rsidP="00D062C7">
      <w:pPr>
        <w:pStyle w:val="a8"/>
        <w:numPr>
          <w:ilvl w:val="0"/>
          <w:numId w:val="5"/>
        </w:numPr>
        <w:suppressAutoHyphens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2C7">
        <w:rPr>
          <w:rFonts w:ascii="Times New Roman" w:hAnsi="Times New Roman" w:cs="Times New Roman"/>
          <w:color w:val="000000"/>
          <w:sz w:val="24"/>
          <w:szCs w:val="24"/>
        </w:rPr>
        <w:t xml:space="preserve">в  прокуратуру по месту нахождения работодателя (адрес </w:t>
      </w:r>
      <w:hyperlink r:id="rId7" w:tgtFrame="_blank" w:history="1">
        <w:r w:rsidRPr="00D062C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Прокуратуры Волгоградской области</w:t>
        </w:r>
      </w:hyperlink>
      <w:r w:rsidRPr="00D062C7">
        <w:rPr>
          <w:rFonts w:ascii="Times New Roman" w:hAnsi="Times New Roman" w:cs="Times New Roman"/>
          <w:color w:val="000000"/>
          <w:sz w:val="24"/>
          <w:szCs w:val="24"/>
        </w:rPr>
        <w:t>: 400066, г.</w:t>
      </w:r>
      <w:hyperlink r:id="rId8" w:tgtFrame="_blank" w:history="1">
        <w:r w:rsidRPr="00D062C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Волгоград, проспект Ленина, 8</w:t>
        </w:r>
      </w:hyperlink>
      <w:r w:rsidRPr="00D062C7">
        <w:rPr>
          <w:rFonts w:ascii="Times New Roman" w:hAnsi="Times New Roman" w:cs="Times New Roman"/>
          <w:color w:val="000000"/>
          <w:sz w:val="24"/>
          <w:szCs w:val="24"/>
        </w:rPr>
        <w:t>, тел. (8442) 31-04-73,  адрес в интернете: http://</w:t>
      </w:r>
      <w:hyperlink r:id="rId9" w:tgtFrame="_blank" w:history="1">
        <w:r w:rsidRPr="00D062C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volgoproc.ru</w:t>
        </w:r>
      </w:hyperlink>
      <w:r w:rsidRPr="00D062C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A4797" w:rsidRPr="00D062C7" w:rsidRDefault="00732C50" w:rsidP="00D062C7">
      <w:pPr>
        <w:pStyle w:val="a8"/>
        <w:numPr>
          <w:ilvl w:val="0"/>
          <w:numId w:val="5"/>
        </w:numPr>
        <w:suppressAutoHyphens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2C7">
        <w:rPr>
          <w:rFonts w:ascii="Times New Roman" w:hAnsi="Times New Roman" w:cs="Times New Roman"/>
          <w:color w:val="000000"/>
          <w:sz w:val="24"/>
          <w:szCs w:val="24"/>
        </w:rPr>
        <w:t>в суд за взысканием причитающихся</w:t>
      </w:r>
      <w:r w:rsidRPr="00D062C7">
        <w:rPr>
          <w:rFonts w:ascii="Times New Roman" w:hAnsi="Times New Roman" w:cs="Times New Roman"/>
          <w:sz w:val="24"/>
          <w:szCs w:val="24"/>
        </w:rPr>
        <w:t xml:space="preserve"> сумм в порядке индивидуального трудового спора</w:t>
      </w:r>
      <w:r w:rsidR="002A4797" w:rsidRPr="00D062C7">
        <w:rPr>
          <w:rFonts w:ascii="Times New Roman" w:hAnsi="Times New Roman" w:cs="Times New Roman"/>
          <w:sz w:val="24"/>
          <w:szCs w:val="24"/>
        </w:rPr>
        <w:t>;</w:t>
      </w:r>
    </w:p>
    <w:p w:rsidR="002A4797" w:rsidRPr="00D062C7" w:rsidRDefault="002A4797" w:rsidP="00D062C7">
      <w:pPr>
        <w:pStyle w:val="a8"/>
        <w:numPr>
          <w:ilvl w:val="0"/>
          <w:numId w:val="5"/>
        </w:numPr>
        <w:suppressAutoHyphens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2C7">
        <w:rPr>
          <w:rFonts w:ascii="Times New Roman" w:hAnsi="Times New Roman" w:cs="Times New Roman"/>
          <w:color w:val="000000"/>
          <w:sz w:val="24"/>
          <w:szCs w:val="24"/>
        </w:rPr>
        <w:t xml:space="preserve">в комитет по труду и занятости населения Волгоградской области, заполнив анкету </w:t>
      </w:r>
      <w:r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"НАРУШЕНЫ ТРУДОВЫЕ ПРАВА?" </w:t>
      </w:r>
      <w:r w:rsidRPr="00D062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сайте http:// ktzn.volganet.ru;</w:t>
      </w:r>
    </w:p>
    <w:p w:rsidR="002A4797" w:rsidRPr="00D062C7" w:rsidRDefault="002A4797" w:rsidP="00D062C7">
      <w:pPr>
        <w:pStyle w:val="a8"/>
        <w:numPr>
          <w:ilvl w:val="0"/>
          <w:numId w:val="5"/>
        </w:numPr>
        <w:spacing w:line="216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6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Федеральную службу по труду и занятости (Роструд), написав заявление на сайте </w:t>
      </w:r>
      <w:r w:rsidRPr="00D062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"Онлайн Инспекция</w:t>
      </w:r>
      <w:proofErr w:type="gramStart"/>
      <w:r w:rsidRPr="00D062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.Р</w:t>
      </w:r>
      <w:proofErr w:type="gramEnd"/>
      <w:r w:rsidRPr="00D062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Ф"</w:t>
      </w:r>
    </w:p>
    <w:p w:rsidR="002A4797" w:rsidRPr="00D062C7" w:rsidRDefault="002A4797" w:rsidP="00D062C7">
      <w:pPr>
        <w:spacing w:line="21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EB3" w:rsidRPr="00D062C7" w:rsidRDefault="00191EB3" w:rsidP="00BB7CE8">
      <w:pPr>
        <w:pStyle w:val="a8"/>
        <w:suppressAutoHyphens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ДЛЯ ЗАЩИТЫ СВОИХ ИНТЕРЕСОВ СЛЕДУЕТ РУКОВОДСТВОВАТЬСЯ</w:t>
      </w:r>
      <w:r w:rsidR="000E1242" w:rsidRPr="000E124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            </w:t>
      </w:r>
      <w:r w:rsidRPr="00D062C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СТАТЬЕЙ 352 ТРУДОВОГО КОДЕКСА РОССИЙСКОЙ ФЕДЕРАЦИИ, СОГЛАСНО</w:t>
      </w:r>
      <w:r w:rsidRPr="00D062C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КОТОРОЙ ВЫ ИМЕЕТЕ ПРАВО НА САМОЗАЩИТУ, СУДЕБНУЮ ЗАЩИТУ И ДРУГИЕ СПОСОБЫ ЗАЩИТЫ</w:t>
      </w:r>
    </w:p>
    <w:p w:rsidR="00732C50" w:rsidRPr="00D062C7" w:rsidRDefault="00732C50" w:rsidP="00D062C7">
      <w:pPr>
        <w:spacing w:line="216" w:lineRule="auto"/>
        <w:jc w:val="center"/>
        <w:rPr>
          <w:rFonts w:ascii="Times New Roman" w:eastAsia="Times New Roman" w:hAnsi="Times New Roman" w:cs="Times New Roman"/>
          <w:bCs/>
          <w:i/>
          <w:color w:val="17365D" w:themeColor="text2" w:themeShade="BF"/>
          <w:sz w:val="24"/>
          <w:szCs w:val="24"/>
          <w:lang w:eastAsia="ru-RU"/>
        </w:rPr>
      </w:pPr>
    </w:p>
    <w:p w:rsidR="00732C50" w:rsidRPr="00D062C7" w:rsidRDefault="00732C50" w:rsidP="00D062C7">
      <w:pPr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Телефон </w:t>
      </w:r>
      <w:r w:rsidRPr="00D06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«горячей линии»</w:t>
      </w: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комитета по труду и занятости населения Волгоградской области: </w:t>
      </w:r>
      <w:r w:rsidR="00D019E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             </w:t>
      </w: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8 (8442) 30-99-60</w:t>
      </w:r>
    </w:p>
    <w:p w:rsidR="00732C50" w:rsidRPr="00D062C7" w:rsidRDefault="00732C50" w:rsidP="00D062C7">
      <w:pPr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</w:p>
    <w:p w:rsidR="0031333C" w:rsidRPr="00D062C7" w:rsidRDefault="00732C50" w:rsidP="00D062C7">
      <w:pPr>
        <w:suppressAutoHyphens/>
        <w:spacing w:line="216" w:lineRule="auto"/>
        <w:ind w:firstLine="709"/>
        <w:jc w:val="center"/>
        <w:rPr>
          <w:rFonts w:ascii="Times New Roman" w:eastAsia="Times New Roman" w:hAnsi="Times New Roman" w:cs="Times New Roman"/>
          <w:color w:val="294F57"/>
          <w:sz w:val="24"/>
          <w:szCs w:val="24"/>
          <w:lang w:eastAsia="ru-RU"/>
        </w:rPr>
      </w:pPr>
      <w:r w:rsidRPr="00D062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Подробная информация о порядке защиты трудовых прав размещена на сайте </w:t>
      </w: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комитета по труду и занятости населения Волгоградской области</w:t>
      </w:r>
      <w:r w:rsidRPr="00D062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http:// </w:t>
      </w:r>
      <w:proofErr w:type="spellStart"/>
      <w:r w:rsidRPr="00D062C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ktzn.volganet.ru</w:t>
      </w:r>
      <w:proofErr w:type="spellEnd"/>
    </w:p>
    <w:sectPr w:rsidR="0031333C" w:rsidRPr="00D062C7" w:rsidSect="00D062C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1EF4"/>
    <w:multiLevelType w:val="multilevel"/>
    <w:tmpl w:val="D7D4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865BE"/>
    <w:multiLevelType w:val="hybridMultilevel"/>
    <w:tmpl w:val="A82E8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E748F"/>
    <w:multiLevelType w:val="hybridMultilevel"/>
    <w:tmpl w:val="5C884D78"/>
    <w:lvl w:ilvl="0" w:tplc="FC4C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02336D"/>
    <w:multiLevelType w:val="hybridMultilevel"/>
    <w:tmpl w:val="34FE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34392"/>
    <w:multiLevelType w:val="multilevel"/>
    <w:tmpl w:val="DEDE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31805"/>
    <w:multiLevelType w:val="hybridMultilevel"/>
    <w:tmpl w:val="DF020A08"/>
    <w:lvl w:ilvl="0" w:tplc="C7361A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D04836"/>
    <w:multiLevelType w:val="multilevel"/>
    <w:tmpl w:val="D2C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ADC"/>
    <w:rsid w:val="000A1EFA"/>
    <w:rsid w:val="000A6713"/>
    <w:rsid w:val="000E0FEE"/>
    <w:rsid w:val="000E1242"/>
    <w:rsid w:val="00136ADC"/>
    <w:rsid w:val="00150598"/>
    <w:rsid w:val="00191EB3"/>
    <w:rsid w:val="001C1AD9"/>
    <w:rsid w:val="001D387A"/>
    <w:rsid w:val="0027068F"/>
    <w:rsid w:val="002722EA"/>
    <w:rsid w:val="002930BB"/>
    <w:rsid w:val="002A4797"/>
    <w:rsid w:val="002E1F79"/>
    <w:rsid w:val="0031333C"/>
    <w:rsid w:val="00333F19"/>
    <w:rsid w:val="00333FE0"/>
    <w:rsid w:val="003C48CE"/>
    <w:rsid w:val="00420BDB"/>
    <w:rsid w:val="0059336C"/>
    <w:rsid w:val="005F21CB"/>
    <w:rsid w:val="00653060"/>
    <w:rsid w:val="006F528F"/>
    <w:rsid w:val="007005EE"/>
    <w:rsid w:val="00720F4C"/>
    <w:rsid w:val="00732C50"/>
    <w:rsid w:val="007F7AC7"/>
    <w:rsid w:val="008A0A6A"/>
    <w:rsid w:val="008F4CD9"/>
    <w:rsid w:val="00920383"/>
    <w:rsid w:val="009D54B0"/>
    <w:rsid w:val="00A02FB4"/>
    <w:rsid w:val="00A16E8F"/>
    <w:rsid w:val="00BB7CE8"/>
    <w:rsid w:val="00CE6945"/>
    <w:rsid w:val="00D019E1"/>
    <w:rsid w:val="00D062C7"/>
    <w:rsid w:val="00D5024C"/>
    <w:rsid w:val="00DD7941"/>
    <w:rsid w:val="00E01229"/>
    <w:rsid w:val="00E06DE1"/>
    <w:rsid w:val="00FD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AD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133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3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volgoproc.ru&amp;where=&amp;sll=44.5145,48.709&amp;sspn=0.326968,0.414769&amp;ol=biz&amp;source=adrsnip&amp;oid=1022244944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volgograd@avtl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gopr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0C0D-F1D3-4947-8124-9574D8F1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mezhevich</dc:creator>
  <cp:lastModifiedBy>mezhevich</cp:lastModifiedBy>
  <cp:revision>23</cp:revision>
  <cp:lastPrinted>2015-02-26T06:06:00Z</cp:lastPrinted>
  <dcterms:created xsi:type="dcterms:W3CDTF">2015-02-11T06:55:00Z</dcterms:created>
  <dcterms:modified xsi:type="dcterms:W3CDTF">2015-02-26T06:28:00Z</dcterms:modified>
</cp:coreProperties>
</file>